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E18" w:rsidRPr="00A46732" w:rsidRDefault="00AB2E18" w:rsidP="00AB2E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00"/>
      <w:bookmarkStart w:id="1" w:name="OLE_LINK130"/>
      <w:bookmarkStart w:id="2" w:name="OLE_LINK44"/>
      <w:bookmarkStart w:id="3" w:name="OLE_LINK20"/>
      <w:bookmarkStart w:id="4" w:name="OLE_LINK21"/>
      <w:bookmarkStart w:id="5" w:name="_GoBack"/>
      <w:r w:rsidRPr="00A46732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Pr="00A46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6732">
        <w:rPr>
          <w:rFonts w:ascii="Times New Roman" w:hAnsi="Times New Roman" w:cs="Times New Roman" w:hint="eastAsia"/>
          <w:b/>
          <w:sz w:val="24"/>
          <w:szCs w:val="24"/>
        </w:rPr>
        <w:t>eff</w:t>
      </w:r>
      <w:r w:rsidRPr="00A46732">
        <w:rPr>
          <w:rFonts w:ascii="Times New Roman" w:hAnsi="Times New Roman" w:cs="Times New Roman"/>
          <w:b/>
          <w:sz w:val="24"/>
          <w:szCs w:val="24"/>
        </w:rPr>
        <w:t xml:space="preserve">ect of intraoperative </w:t>
      </w:r>
      <w:proofErr w:type="spellStart"/>
      <w:r w:rsidRPr="00A46732">
        <w:rPr>
          <w:rFonts w:ascii="Times New Roman" w:hAnsi="Times New Roman" w:cs="Times New Roman"/>
          <w:b/>
          <w:sz w:val="24"/>
          <w:szCs w:val="24"/>
        </w:rPr>
        <w:t>hemoadsorption</w:t>
      </w:r>
      <w:proofErr w:type="spellEnd"/>
      <w:r w:rsidRPr="00A46732">
        <w:rPr>
          <w:rFonts w:ascii="Times New Roman" w:hAnsi="Times New Roman" w:cs="Times New Roman"/>
          <w:b/>
          <w:sz w:val="24"/>
          <w:szCs w:val="24"/>
        </w:rPr>
        <w:t xml:space="preserve"> therapy </w:t>
      </w:r>
      <w:r w:rsidR="007E74FA" w:rsidRPr="00A46732">
        <w:rPr>
          <w:rFonts w:ascii="Times New Roman" w:hAnsi="Times New Roman" w:cs="Times New Roman"/>
          <w:b/>
          <w:sz w:val="24"/>
          <w:szCs w:val="24"/>
        </w:rPr>
        <w:t xml:space="preserve">on inflammatory cytokines and outcomes </w:t>
      </w:r>
      <w:r w:rsidR="007E74FA" w:rsidRPr="00A46732">
        <w:rPr>
          <w:rFonts w:ascii="Times New Roman" w:hAnsi="Times New Roman" w:cs="Times New Roman" w:hint="eastAsia"/>
          <w:b/>
          <w:sz w:val="24"/>
          <w:szCs w:val="24"/>
        </w:rPr>
        <w:t>in patients with</w:t>
      </w:r>
      <w:r w:rsidRPr="00A46732">
        <w:rPr>
          <w:rFonts w:ascii="Times New Roman" w:hAnsi="Times New Roman" w:cs="Times New Roman"/>
          <w:b/>
          <w:sz w:val="24"/>
          <w:szCs w:val="24"/>
        </w:rPr>
        <w:t xml:space="preserve"> open thoracoabdominal aortic aneurysm repair </w:t>
      </w:r>
    </w:p>
    <w:bookmarkEnd w:id="0"/>
    <w:bookmarkEnd w:id="1"/>
    <w:bookmarkEnd w:id="2"/>
    <w:p w:rsidR="00FC4801" w:rsidRPr="00A46732" w:rsidRDefault="00FC4801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Supplement data</w:t>
      </w:r>
      <w:bookmarkEnd w:id="3"/>
      <w:bookmarkEnd w:id="4"/>
    </w:p>
    <w:p w:rsidR="00A92374" w:rsidRPr="00A46732" w:rsidRDefault="00A92374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4801" w:rsidRPr="00A46732" w:rsidRDefault="00FC4801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 xml:space="preserve">1. </w:t>
      </w:r>
      <w:bookmarkStart w:id="6" w:name="OLE_LINK28"/>
      <w:bookmarkStart w:id="7" w:name="OLE_LINK29"/>
      <w:r w:rsidRPr="00A46732">
        <w:rPr>
          <w:rFonts w:ascii="Times New Roman" w:hAnsi="Times New Roman" w:cs="Times New Roman"/>
          <w:b/>
          <w:sz w:val="24"/>
          <w:szCs w:val="24"/>
        </w:rPr>
        <w:t>Baseline Data in two group</w:t>
      </w:r>
      <w:bookmarkEnd w:id="6"/>
      <w:bookmarkEnd w:id="7"/>
    </w:p>
    <w:p w:rsidR="00FC4801" w:rsidRPr="00A46732" w:rsidRDefault="00FC4801" w:rsidP="00532122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46732">
        <w:rPr>
          <w:rFonts w:ascii="Times New Roman" w:hAnsi="Times New Roman" w:cs="Times New Roman"/>
          <w:kern w:val="0"/>
          <w:sz w:val="24"/>
          <w:szCs w:val="24"/>
        </w:rPr>
        <w:t>Baseline Data in two group can be seen in Table S1.</w:t>
      </w:r>
      <w:r w:rsidR="004F46B7" w:rsidRPr="00A46732">
        <w:rPr>
          <w:rFonts w:ascii="Times New Roman" w:hAnsi="Times New Roman" w:cs="Times New Roman"/>
          <w:kern w:val="0"/>
          <w:sz w:val="24"/>
          <w:szCs w:val="24"/>
        </w:rPr>
        <w:t xml:space="preserve"> There were no significant differences between the groups in terms of the various indicators in Table S1 (p &gt; 0.05), </w:t>
      </w:r>
      <w:r w:rsidR="00370798" w:rsidRPr="00A46732">
        <w:rPr>
          <w:rFonts w:ascii="Times New Roman" w:hAnsi="Times New Roman" w:cs="Times New Roman"/>
          <w:kern w:val="0"/>
          <w:sz w:val="24"/>
          <w:szCs w:val="24"/>
        </w:rPr>
        <w:t>which indicated</w:t>
      </w:r>
      <w:r w:rsidR="004F46B7" w:rsidRPr="00A46732">
        <w:rPr>
          <w:rFonts w:ascii="Times New Roman" w:hAnsi="Times New Roman" w:cs="Times New Roman"/>
          <w:kern w:val="0"/>
          <w:sz w:val="24"/>
          <w:szCs w:val="24"/>
        </w:rPr>
        <w:t xml:space="preserve"> that the two groups of patients were comparable.</w:t>
      </w:r>
    </w:p>
    <w:p w:rsidR="000E1788" w:rsidRPr="00A46732" w:rsidRDefault="000E1788"/>
    <w:p w:rsidR="00FC4801" w:rsidRPr="00A46732" w:rsidRDefault="00477C36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="00B6274A" w:rsidRPr="00A46732">
        <w:rPr>
          <w:rFonts w:ascii="Times New Roman" w:hAnsi="Times New Roman" w:cs="Times New Roman"/>
          <w:b/>
          <w:sz w:val="24"/>
          <w:szCs w:val="24"/>
        </w:rPr>
        <w:t>.</w:t>
      </w:r>
      <w:r w:rsidR="00FC4801" w:rsidRPr="00A46732">
        <w:rPr>
          <w:rFonts w:ascii="Times New Roman" w:hAnsi="Times New Roman" w:cs="Times New Roman"/>
          <w:b/>
          <w:sz w:val="24"/>
          <w:szCs w:val="24"/>
        </w:rPr>
        <w:t xml:space="preserve"> Baseline data in the two group</w:t>
      </w:r>
      <w:r w:rsidR="000E1788" w:rsidRPr="00A46732">
        <w:rPr>
          <w:rFonts w:ascii="Times New Roman" w:hAnsi="Times New Roman" w:cs="Times New Roman"/>
          <w:b/>
          <w:sz w:val="24"/>
          <w:szCs w:val="24"/>
        </w:rPr>
        <w:t>s</w:t>
      </w:r>
      <w:r w:rsidR="009C2379" w:rsidRPr="00A46732">
        <w:rPr>
          <w:rFonts w:ascii="Times New Roman" w:hAnsi="Times New Roman" w:cs="Times New Roman"/>
          <w:b/>
          <w:sz w:val="24"/>
          <w:szCs w:val="24"/>
        </w:rPr>
        <w:t xml:space="preserve"> (n=45 / group)</w:t>
      </w:r>
    </w:p>
    <w:tbl>
      <w:tblPr>
        <w:tblStyle w:val="a7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985"/>
        <w:gridCol w:w="1134"/>
        <w:gridCol w:w="1071"/>
      </w:tblGrid>
      <w:tr w:rsidR="00A46732" w:rsidRPr="00A46732" w:rsidTr="00DE7E23">
        <w:tc>
          <w:tcPr>
            <w:tcW w:w="2694" w:type="dxa"/>
          </w:tcPr>
          <w:p w:rsidR="00FC4801" w:rsidRPr="00A46732" w:rsidRDefault="004F46B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97080792"/>
            <w:bookmarkStart w:id="9" w:name="OLE_LINK6"/>
            <w:bookmarkStart w:id="10" w:name="OLE_LINK7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984" w:type="dxa"/>
          </w:tcPr>
          <w:p w:rsidR="00FC4801" w:rsidRPr="00A46732" w:rsidRDefault="009C237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Control group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9C2379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467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/t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F46B7" w:rsidRPr="00A46732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bookmarkEnd w:id="8"/>
      <w:tr w:rsidR="00A46732" w:rsidRPr="00A46732" w:rsidTr="00DE7E23">
        <w:tc>
          <w:tcPr>
            <w:tcW w:w="2694" w:type="dxa"/>
          </w:tcPr>
          <w:p w:rsidR="00FC4801" w:rsidRPr="00A46732" w:rsidRDefault="004F46B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(years</w:t>
            </w:r>
            <w:r w:rsidR="008F6DEF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42.82±13.22</w:t>
            </w:r>
          </w:p>
        </w:tc>
        <w:tc>
          <w:tcPr>
            <w:tcW w:w="1985" w:type="dxa"/>
          </w:tcPr>
          <w:p w:rsidR="00FC4801" w:rsidRPr="00A46732" w:rsidRDefault="00C1381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42.16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±12.06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532122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4F46B7" w:rsidRPr="00A46732"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36(80.00)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34(75.56)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BMI, </w:t>
            </w:r>
            <w:bookmarkStart w:id="11" w:name="OLE_LINK24"/>
            <w:r w:rsidR="004F46B7" w:rsidRPr="00A46732">
              <w:rPr>
                <w:rFonts w:ascii="Times New Roman" w:hAnsi="Times New Roman" w:cs="Times New Roman"/>
                <w:sz w:val="24"/>
                <w:szCs w:val="24"/>
              </w:rPr>
              <w:t>(x̄±s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11"/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24.72±3.70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24.94±3.67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4F46B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20(44.44)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17(37.78)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0.669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4F46B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72ED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25(55.56)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26(57.78)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2572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2122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3(6.67)</w:t>
            </w:r>
          </w:p>
        </w:tc>
        <w:tc>
          <w:tcPr>
            <w:tcW w:w="1985" w:type="dxa"/>
          </w:tcPr>
          <w:p w:rsidR="00FC4801" w:rsidRPr="00A46732" w:rsidRDefault="007D2092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6.67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2572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Hy</w:t>
            </w:r>
            <w:r w:rsidR="008F6DEF" w:rsidRPr="00A467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erlipidemia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2572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0(0.00)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2.045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972F75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 n( %)</w:t>
            </w:r>
          </w:p>
        </w:tc>
        <w:tc>
          <w:tcPr>
            <w:tcW w:w="1984" w:type="dxa"/>
          </w:tcPr>
          <w:p w:rsidR="00FC4801" w:rsidRPr="00A46732" w:rsidRDefault="007D2092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6.67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4(8.89)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6B270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22"/>
            <w:bookmarkStart w:id="13" w:name="OLE_LINK23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572ED" w:rsidRPr="00A4673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bookmarkEnd w:id="12"/>
            <w:bookmarkEnd w:id="13"/>
            <w:r w:rsidR="00C65393" w:rsidRPr="00A4673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72ED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5(11.11)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8(17.78)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  <w:tr w:rsidR="00A46732" w:rsidRPr="00A46732" w:rsidTr="00DE7E23">
        <w:tc>
          <w:tcPr>
            <w:tcW w:w="2694" w:type="dxa"/>
          </w:tcPr>
          <w:p w:rsidR="005251AA" w:rsidRPr="00A46732" w:rsidRDefault="005251A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LVEF</w:t>
            </w:r>
            <w:r w:rsidR="00F03F86"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, (</w:t>
            </w:r>
            <w:r w:rsidR="00AE0387"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="00F03F86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251AA" w:rsidRPr="00A46732" w:rsidRDefault="00AE038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58.13</w:t>
            </w:r>
            <w:r w:rsidRPr="00A46732">
              <w:rPr>
                <w:rFonts w:ascii="宋体" w:eastAsia="宋体" w:hAnsi="宋体" w:cs="Times New Roman" w:hint="eastAsia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4.69</w:t>
            </w:r>
          </w:p>
        </w:tc>
        <w:tc>
          <w:tcPr>
            <w:tcW w:w="1985" w:type="dxa"/>
          </w:tcPr>
          <w:p w:rsidR="005251AA" w:rsidRPr="00A46732" w:rsidRDefault="00AE038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57.58</w:t>
            </w:r>
            <w:r w:rsidRPr="00A46732">
              <w:rPr>
                <w:rFonts w:ascii="宋体" w:eastAsia="宋体" w:hAnsi="宋体" w:cs="Times New Roman" w:hint="eastAsia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6.18</w:t>
            </w:r>
          </w:p>
        </w:tc>
        <w:tc>
          <w:tcPr>
            <w:tcW w:w="1134" w:type="dxa"/>
          </w:tcPr>
          <w:p w:rsidR="005251AA" w:rsidRPr="00A46732" w:rsidRDefault="00AE038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0.470</w:t>
            </w:r>
          </w:p>
        </w:tc>
        <w:tc>
          <w:tcPr>
            <w:tcW w:w="1071" w:type="dxa"/>
          </w:tcPr>
          <w:p w:rsidR="005251AA" w:rsidRPr="00A46732" w:rsidRDefault="00AE038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0.639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2572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Kidney disease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n( %)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1985" w:type="dxa"/>
          </w:tcPr>
          <w:p w:rsidR="00FC4801" w:rsidRPr="00A46732" w:rsidRDefault="007D2092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6.67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2572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03475783"/>
            <w:bookmarkStart w:id="15" w:name="_Hlk203476837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Blood urea</w:t>
            </w:r>
            <w:r w:rsidR="008C1C99"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, (</w:t>
            </w:r>
            <w:r w:rsidR="008C1C99" w:rsidRPr="00A46732">
              <w:rPr>
                <w:rFonts w:ascii="Times New Roman" w:hAnsi="Times New Roman" w:cs="Times New Roman"/>
                <w:sz w:val="24"/>
                <w:szCs w:val="24"/>
              </w:rPr>
              <w:t>mmol/L)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6.05±2.06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5.80±1.60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0.628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</w:tr>
      <w:bookmarkEnd w:id="14"/>
      <w:tr w:rsidR="00A46732" w:rsidRPr="00A46732" w:rsidTr="00DE7E23">
        <w:tc>
          <w:tcPr>
            <w:tcW w:w="2694" w:type="dxa"/>
          </w:tcPr>
          <w:p w:rsidR="00FC4801" w:rsidRPr="00A46732" w:rsidRDefault="00A60F90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572ED" w:rsidRPr="00A46732">
              <w:rPr>
                <w:rFonts w:ascii="Times New Roman" w:hAnsi="Times New Roman" w:cs="Times New Roman"/>
                <w:sz w:val="24"/>
                <w:szCs w:val="24"/>
              </w:rPr>
              <w:t>reatinine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bookmarkStart w:id="16" w:name="OLE_LINK32"/>
            <w:bookmarkStart w:id="17" w:name="OLE_LINK33"/>
            <w:r w:rsidRPr="00A46732">
              <w:rPr>
                <w:rFonts w:ascii="Times New Roman" w:eastAsia="宋体" w:hAnsi="Times New Roman" w:cs="Times New Roman"/>
                <w:sz w:val="24"/>
                <w:szCs w:val="24"/>
              </w:rPr>
              <w:t>µ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mol/L</w:t>
            </w:r>
            <w:bookmarkEnd w:id="16"/>
            <w:bookmarkEnd w:id="17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75.40±20.54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74.62±19.99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2572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Uric </w:t>
            </w:r>
            <w:r w:rsidR="00532122" w:rsidRPr="00A4673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cid</w:t>
            </w:r>
            <w:r w:rsidR="00A60F90" w:rsidRPr="00A46732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A60F90" w:rsidRPr="00A46732">
              <w:rPr>
                <w:rFonts w:ascii="Times New Roman" w:eastAsia="宋体" w:hAnsi="Times New Roman" w:cs="Times New Roman"/>
                <w:sz w:val="24"/>
                <w:szCs w:val="24"/>
              </w:rPr>
              <w:t>µ</w:t>
            </w:r>
            <w:r w:rsidR="00A60F90" w:rsidRPr="00A46732">
              <w:rPr>
                <w:rFonts w:ascii="Times New Roman" w:hAnsi="Times New Roman" w:cs="Times New Roman"/>
                <w:sz w:val="24"/>
                <w:szCs w:val="24"/>
              </w:rPr>
              <w:t>mol/L)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374.75±103.99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394.85±99.06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4D52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BUN, (mmol/L)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14.43±4.10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13.89±3.18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203404137"/>
            <w:bookmarkEnd w:id="15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, (ml/min/1.73m²)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105.33±17.14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104.14±20.22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A46732" w:rsidRPr="00A46732" w:rsidTr="00DE7E23">
        <w:tc>
          <w:tcPr>
            <w:tcW w:w="2694" w:type="dxa"/>
          </w:tcPr>
          <w:p w:rsidR="005251AA" w:rsidRPr="00A46732" w:rsidRDefault="005251A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3479877"/>
            <w:bookmarkStart w:id="20" w:name="_Hlk203474210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, (U</w:t>
            </w:r>
            <w:r w:rsidR="0092310A"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/L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Theme="minorEastAsia" w:hAnsiTheme="minorEastAsia" w:cs="Times New Roman" w:hint="eastAsia"/>
                <w:sz w:val="24"/>
                <w:szCs w:val="24"/>
              </w:rPr>
              <w:t>37.76±4.27</w:t>
            </w:r>
          </w:p>
        </w:tc>
        <w:tc>
          <w:tcPr>
            <w:tcW w:w="1985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Theme="minorEastAsia" w:hAnsiTheme="minorEastAsia" w:cs="Times New Roman" w:hint="eastAsia"/>
                <w:sz w:val="24"/>
                <w:szCs w:val="24"/>
              </w:rPr>
              <w:t>36.60±4.16</w:t>
            </w:r>
          </w:p>
        </w:tc>
        <w:tc>
          <w:tcPr>
            <w:tcW w:w="1134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1.300</w:t>
            </w:r>
          </w:p>
        </w:tc>
        <w:tc>
          <w:tcPr>
            <w:tcW w:w="1071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0.197</w:t>
            </w:r>
          </w:p>
        </w:tc>
      </w:tr>
      <w:tr w:rsidR="00A46732" w:rsidRPr="00A46732" w:rsidTr="00DE7E23">
        <w:tc>
          <w:tcPr>
            <w:tcW w:w="2694" w:type="dxa"/>
          </w:tcPr>
          <w:p w:rsidR="005251AA" w:rsidRPr="00A46732" w:rsidRDefault="005251A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03479851"/>
            <w:bookmarkEnd w:id="19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ALT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, (U</w:t>
            </w:r>
            <w:r w:rsidR="0092310A" w:rsidRPr="00A46732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33.69</w:t>
            </w:r>
            <w:r w:rsidRPr="00A46732">
              <w:rPr>
                <w:rFonts w:ascii="宋体" w:eastAsia="宋体" w:hAnsi="宋体" w:cs="Times New Roman" w:hint="eastAsia"/>
                <w:sz w:val="24"/>
                <w:szCs w:val="24"/>
              </w:rPr>
              <w:t>±6.16</w:t>
            </w:r>
          </w:p>
        </w:tc>
        <w:tc>
          <w:tcPr>
            <w:tcW w:w="1985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Theme="minorEastAsia" w:hAnsiTheme="minorEastAsia" w:cs="Times New Roman" w:hint="eastAsia"/>
                <w:sz w:val="24"/>
                <w:szCs w:val="24"/>
              </w:rPr>
              <w:t>35.60±6</w:t>
            </w:r>
            <w:r w:rsidR="009C2379" w:rsidRPr="00A46732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Pr="00A46732">
              <w:rPr>
                <w:rFonts w:asciiTheme="minorEastAsia" w:hAnsiTheme="minorEastAsia" w:cs="Times New Roman" w:hint="eastAsia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1.431</w:t>
            </w:r>
          </w:p>
        </w:tc>
        <w:tc>
          <w:tcPr>
            <w:tcW w:w="1071" w:type="dxa"/>
          </w:tcPr>
          <w:p w:rsidR="005251AA" w:rsidRPr="00A46732" w:rsidRDefault="00B35D4A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0.156</w:t>
            </w:r>
          </w:p>
        </w:tc>
      </w:tr>
      <w:bookmarkEnd w:id="18"/>
      <w:bookmarkEnd w:id="20"/>
      <w:bookmarkEnd w:id="21"/>
      <w:tr w:rsidR="00A46732" w:rsidRPr="00A46732" w:rsidTr="00DE7E23">
        <w:tc>
          <w:tcPr>
            <w:tcW w:w="2694" w:type="dxa"/>
          </w:tcPr>
          <w:p w:rsidR="00FC4801" w:rsidRPr="00A46732" w:rsidRDefault="00532122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Creatine kinase, (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55FE3" w:rsidRPr="00A46732"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98.20±73.84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68.79±39.26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1.082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532122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r w:rsidR="0072671D" w:rsidRPr="00A46732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8A2CAE" w:rsidRPr="00A46732">
              <w:rPr>
                <w:rFonts w:ascii="Times New Roman" w:hAnsi="Times New Roman" w:cs="Times New Roman"/>
                <w:sz w:val="24"/>
                <w:szCs w:val="24"/>
              </w:rPr>
              <w:t>g/L</w:t>
            </w:r>
            <w:r w:rsidR="0072671D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12.68±1.21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12.72±1.37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72671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32122" w:rsidRPr="00A4673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  <w:r w:rsidR="00F60A71" w:rsidRPr="00A46732">
              <w:rPr>
                <w:rFonts w:ascii="Times New Roman" w:hAnsi="Times New Roman" w:cs="Times New Roman"/>
                <w:sz w:val="24"/>
                <w:szCs w:val="24"/>
              </w:rPr>
              <w:t>let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, (10^9)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212.09±60.70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219.09±64.66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0.640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F60A7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OLE_LINK34"/>
            <w:bookmarkStart w:id="23" w:name="OLE_LINK35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Blood lactate</w:t>
            </w:r>
            <w:bookmarkEnd w:id="22"/>
            <w:bookmarkEnd w:id="23"/>
            <w:r w:rsidR="0072671D" w:rsidRPr="00A46732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496709" w:rsidRPr="00A46732">
              <w:rPr>
                <w:rFonts w:ascii="Times New Roman" w:hAnsi="Times New Roman" w:cs="Times New Roman"/>
                <w:sz w:val="24"/>
                <w:szCs w:val="24"/>
              </w:rPr>
              <w:t>mmol/L</w:t>
            </w:r>
            <w:r w:rsidR="0072671D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1.24±0.47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1.18±0.43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1A2B0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NaHCO</w:t>
            </w:r>
            <w:proofErr w:type="spellEnd"/>
            <w:r w:rsidRPr="00A46732">
              <w:rPr>
                <w:rFonts w:ascii="Cambria Math" w:hAnsi="Cambria Math" w:cs="Cambria Math"/>
                <w:sz w:val="24"/>
                <w:szCs w:val="24"/>
              </w:rPr>
              <w:t>₃</w:t>
            </w:r>
            <w:r w:rsidR="0072671D" w:rsidRPr="00A46732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mmol/L</w:t>
            </w:r>
            <w:r w:rsidR="0072671D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22.74±2.11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23.18±2.32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C65393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Transf. plasma,</w:t>
            </w:r>
            <w:r w:rsidR="00532122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(mml)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240.00±291.08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177.78±26.015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1.069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C65393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Transf.</w:t>
            </w:r>
            <w:r w:rsidR="00F60A71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washing </w:t>
            </w:r>
            <w:r w:rsidR="00FC4801" w:rsidRPr="00A46732">
              <w:rPr>
                <w:rFonts w:ascii="Times New Roman" w:hAnsi="Times New Roman" w:cs="Times New Roman"/>
                <w:sz w:val="24"/>
                <w:szCs w:val="24"/>
              </w:rPr>
              <w:t>RBC</w:t>
            </w:r>
            <w:r w:rsidR="00B14AF3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2122" w:rsidRPr="00A467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8510B"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="00532122" w:rsidRPr="00A46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733.42±588.01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630.58±375.82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0.989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C65393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Transf.</w:t>
            </w:r>
            <w:r w:rsidR="00F60A71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884" w:rsidRPr="00A46732">
              <w:rPr>
                <w:rFonts w:ascii="Times New Roman" w:hAnsi="Times New Roman" w:cs="Times New Roman"/>
                <w:sz w:val="24"/>
                <w:szCs w:val="24"/>
              </w:rPr>
              <w:t>platelet (10^9/L)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0.58±0.78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0.31±0.51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1.909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A46732" w:rsidRPr="00A46732" w:rsidTr="00DE7E23">
        <w:tc>
          <w:tcPr>
            <w:tcW w:w="2694" w:type="dxa"/>
          </w:tcPr>
          <w:p w:rsidR="00FC4801" w:rsidRPr="00A46732" w:rsidRDefault="00561884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Urine output (mml)</w:t>
            </w:r>
          </w:p>
        </w:tc>
        <w:tc>
          <w:tcPr>
            <w:tcW w:w="198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3188.89±1448.86</w:t>
            </w:r>
          </w:p>
        </w:tc>
        <w:tc>
          <w:tcPr>
            <w:tcW w:w="1985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3360.00±1419.89</w:t>
            </w:r>
          </w:p>
        </w:tc>
        <w:tc>
          <w:tcPr>
            <w:tcW w:w="1134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1071" w:type="dxa"/>
          </w:tcPr>
          <w:p w:rsidR="00FC4801" w:rsidRPr="00A46732" w:rsidRDefault="00FC480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</w:tr>
    </w:tbl>
    <w:bookmarkEnd w:id="9"/>
    <w:bookmarkEnd w:id="10"/>
    <w:p w:rsidR="00972F75" w:rsidRPr="00A46732" w:rsidRDefault="00972F75" w:rsidP="00972F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 w:hint="eastAsia"/>
          <w:sz w:val="24"/>
          <w:szCs w:val="24"/>
        </w:rPr>
        <w:t>Note: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OLE_LINK41"/>
      <w:bookmarkStart w:id="25" w:name="OLE_LINK42"/>
      <w:bookmarkStart w:id="26" w:name="OLE_LINK43"/>
      <w:r w:rsidR="00191D39" w:rsidRPr="00A46732">
        <w:rPr>
          <w:rFonts w:ascii="Times New Roman" w:hAnsi="Times New Roman" w:cs="Times New Roman"/>
          <w:sz w:val="24"/>
          <w:szCs w:val="24"/>
        </w:rPr>
        <w:t>ALT</w:t>
      </w:r>
      <w:r w:rsidR="00BD2DD0" w:rsidRPr="00A46732">
        <w:rPr>
          <w:rFonts w:ascii="Times New Roman" w:hAnsi="Times New Roman" w:cs="Times New Roman"/>
          <w:sz w:val="24"/>
          <w:szCs w:val="24"/>
        </w:rPr>
        <w:t xml:space="preserve">: </w:t>
      </w:r>
      <w:r w:rsidR="00191D39" w:rsidRPr="00A46732">
        <w:rPr>
          <w:rFonts w:ascii="Times New Roman" w:hAnsi="Times New Roman" w:cs="Times New Roman"/>
          <w:sz w:val="24"/>
          <w:szCs w:val="24"/>
        </w:rPr>
        <w:t>Alanine Aminotransferase, AST</w:t>
      </w:r>
      <w:r w:rsidR="00BD2DD0" w:rsidRPr="00A46732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>Aspartate Aminotransferase</w:t>
      </w:r>
      <w:bookmarkEnd w:id="24"/>
      <w:r w:rsidR="00191D39" w:rsidRPr="00A46732">
        <w:rPr>
          <w:rFonts w:ascii="Times New Roman" w:hAnsi="Times New Roman" w:cs="Times New Roman"/>
          <w:sz w:val="24"/>
          <w:szCs w:val="24"/>
        </w:rPr>
        <w:t>,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25"/>
      <w:bookmarkEnd w:id="26"/>
      <w:r w:rsidR="00191D39" w:rsidRPr="00A46732">
        <w:rPr>
          <w:rFonts w:ascii="Times New Roman" w:hAnsi="Times New Roman" w:cs="Times New Roman"/>
          <w:sz w:val="24"/>
          <w:szCs w:val="24"/>
        </w:rPr>
        <w:t xml:space="preserve">BMI: Body </w:t>
      </w:r>
      <w:proofErr w:type="spellStart"/>
      <w:r w:rsidR="00191D39" w:rsidRPr="00A46732">
        <w:rPr>
          <w:rFonts w:ascii="Times New Roman" w:hAnsi="Times New Roman" w:cs="Times New Roman"/>
          <w:sz w:val="24"/>
          <w:szCs w:val="24"/>
        </w:rPr>
        <w:t>was</w:t>
      </w:r>
      <w:r w:rsidR="006B270D" w:rsidRPr="00A4673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91D39" w:rsidRPr="00A46732">
        <w:rPr>
          <w:rFonts w:ascii="Times New Roman" w:hAnsi="Times New Roman" w:cs="Times New Roman"/>
          <w:sz w:val="24"/>
          <w:szCs w:val="24"/>
        </w:rPr>
        <w:t xml:space="preserve"> index, </w:t>
      </w:r>
      <w:r w:rsidR="004D524A" w:rsidRPr="00A46732">
        <w:rPr>
          <w:rFonts w:ascii="Times New Roman" w:hAnsi="Times New Roman" w:cs="Times New Roman"/>
          <w:sz w:val="24"/>
          <w:szCs w:val="24"/>
        </w:rPr>
        <w:t>BUN: Blood</w:t>
      </w:r>
      <w:r w:rsidR="004D524A" w:rsidRPr="00A46732">
        <w:t xml:space="preserve"> </w:t>
      </w:r>
      <w:r w:rsidR="004D524A" w:rsidRPr="00A46732">
        <w:rPr>
          <w:rFonts w:ascii="Times New Roman" w:hAnsi="Times New Roman" w:cs="Times New Roman"/>
          <w:sz w:val="24"/>
          <w:szCs w:val="24"/>
        </w:rPr>
        <w:t xml:space="preserve">urea nitrogen, 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CHD: 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>Coronary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 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>heart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 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>disease</w:t>
      </w:r>
      <w:r w:rsidR="00191D39" w:rsidRPr="00A46732">
        <w:rPr>
          <w:rFonts w:ascii="Times New Roman" w:hAnsi="Times New Roman" w:cs="Times New Roman"/>
          <w:sz w:val="24"/>
          <w:szCs w:val="24"/>
        </w:rPr>
        <w:t>,</w:t>
      </w:r>
      <w:r w:rsidR="00191D39" w:rsidRPr="00A46732">
        <w:t xml:space="preserve"> </w:t>
      </w:r>
      <w:r w:rsidR="006B270D" w:rsidRPr="00A46732">
        <w:rPr>
          <w:rFonts w:ascii="Times New Roman" w:eastAsia="宋体" w:hAnsi="Times New Roman" w:cs="Times New Roman"/>
          <w:sz w:val="24"/>
          <w:szCs w:val="24"/>
        </w:rPr>
        <w:t xml:space="preserve">CVD: Cardiac valvular disease, </w:t>
      </w:r>
      <w:bookmarkStart w:id="27" w:name="OLE_LINK51"/>
      <w:bookmarkStart w:id="28" w:name="OLE_LINK52"/>
      <w:r w:rsidR="00191D39" w:rsidRPr="00A46732">
        <w:rPr>
          <w:rFonts w:ascii="Times New Roman" w:hAnsi="Times New Roman" w:cs="Times New Roman"/>
          <w:sz w:val="24"/>
          <w:szCs w:val="24"/>
        </w:rPr>
        <w:t>eGFR</w:t>
      </w:r>
      <w:r w:rsidR="00BD2DD0" w:rsidRPr="00A46732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191D39" w:rsidRPr="00A46732">
        <w:rPr>
          <w:rFonts w:ascii="Times New Roman" w:hAnsi="Times New Roman" w:cs="Times New Roman"/>
          <w:sz w:val="24"/>
          <w:szCs w:val="24"/>
        </w:rPr>
        <w:t>Estimated Glomerular Filtration Rate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 xml:space="preserve">, </w:t>
      </w:r>
      <w:bookmarkEnd w:id="27"/>
      <w:bookmarkEnd w:id="28"/>
      <w:proofErr w:type="spellStart"/>
      <w:r w:rsidR="00B27637" w:rsidRPr="00A46732">
        <w:rPr>
          <w:rFonts w:ascii="Times New Roman" w:hAnsi="Times New Roman" w:cs="Times New Roman"/>
          <w:sz w:val="24"/>
          <w:szCs w:val="24"/>
        </w:rPr>
        <w:t>NaHCO</w:t>
      </w:r>
      <w:proofErr w:type="spellEnd"/>
      <w:r w:rsidR="00B27637" w:rsidRPr="00A46732">
        <w:rPr>
          <w:rFonts w:ascii="Cambria Math" w:hAnsi="Cambria Math" w:cs="Cambria Math"/>
          <w:sz w:val="24"/>
          <w:szCs w:val="24"/>
        </w:rPr>
        <w:t>₃</w:t>
      </w:r>
      <w:r w:rsidR="00B27637" w:rsidRPr="00A46732">
        <w:rPr>
          <w:rFonts w:ascii="Cambria Math" w:hAnsi="Cambria Math" w:cs="Cambria Math" w:hint="eastAsia"/>
          <w:sz w:val="24"/>
          <w:szCs w:val="24"/>
        </w:rPr>
        <w:t xml:space="preserve">: </w:t>
      </w:r>
      <w:r w:rsidR="00B27637" w:rsidRPr="00A46732">
        <w:rPr>
          <w:rFonts w:ascii="Cambria Math" w:hAnsi="Cambria Math" w:cs="Cambria Math"/>
          <w:sz w:val="24"/>
          <w:szCs w:val="24"/>
        </w:rPr>
        <w:t xml:space="preserve">Sodium </w:t>
      </w:r>
      <w:r w:rsidR="00B27637" w:rsidRPr="00A46732">
        <w:rPr>
          <w:rFonts w:ascii="Cambria Math" w:hAnsi="Cambria Math" w:cs="Cambria Math" w:hint="eastAsia"/>
          <w:sz w:val="24"/>
          <w:szCs w:val="24"/>
        </w:rPr>
        <w:t>b</w:t>
      </w:r>
      <w:r w:rsidR="00B27637" w:rsidRPr="00A46732">
        <w:rPr>
          <w:rFonts w:ascii="Cambria Math" w:hAnsi="Cambria Math" w:cs="Cambria Math"/>
          <w:sz w:val="24"/>
          <w:szCs w:val="24"/>
        </w:rPr>
        <w:t>icarbonate</w:t>
      </w:r>
      <w:r w:rsidR="00960F54" w:rsidRPr="00A46732">
        <w:rPr>
          <w:rFonts w:ascii="Cambria Math" w:hAnsi="Cambria Math" w:cs="Cambria Math"/>
          <w:sz w:val="24"/>
          <w:szCs w:val="24"/>
        </w:rPr>
        <w:t xml:space="preserve">, 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LVEF, 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>U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: unit, RBC: </w:t>
      </w:r>
      <w:r w:rsidR="00191D39" w:rsidRPr="00A46732">
        <w:rPr>
          <w:rFonts w:ascii="Times New Roman" w:hAnsi="Times New Roman" w:cs="Times New Roman" w:hint="eastAsia"/>
          <w:sz w:val="24"/>
          <w:szCs w:val="24"/>
        </w:rPr>
        <w:t>Red</w:t>
      </w:r>
      <w:r w:rsidR="00191D39" w:rsidRPr="00A46732">
        <w:rPr>
          <w:rFonts w:ascii="Times New Roman" w:hAnsi="Times New Roman" w:cs="Times New Roman"/>
          <w:sz w:val="24"/>
          <w:szCs w:val="24"/>
        </w:rPr>
        <w:t xml:space="preserve"> blood cells, </w:t>
      </w:r>
      <w:proofErr w:type="spellStart"/>
      <w:r w:rsidR="00191D39" w:rsidRPr="00A46732">
        <w:rPr>
          <w:rFonts w:ascii="Times New Roman" w:hAnsi="Times New Roman" w:cs="Times New Roman" w:hint="eastAsia"/>
          <w:sz w:val="24"/>
          <w:szCs w:val="24"/>
        </w:rPr>
        <w:t>T</w:t>
      </w:r>
      <w:r w:rsidR="00191D39" w:rsidRPr="00A46732">
        <w:rPr>
          <w:rFonts w:ascii="Times New Roman" w:hAnsi="Times New Roman" w:cs="Times New Roman"/>
          <w:sz w:val="24"/>
          <w:szCs w:val="24"/>
        </w:rPr>
        <w:t>ransf</w:t>
      </w:r>
      <w:proofErr w:type="spellEnd"/>
      <w:r w:rsidR="00191D39" w:rsidRPr="00A46732">
        <w:rPr>
          <w:rFonts w:ascii="Times New Roman" w:hAnsi="Times New Roman" w:cs="Times New Roman"/>
          <w:sz w:val="24"/>
          <w:szCs w:val="24"/>
        </w:rPr>
        <w:t xml:space="preserve"> Transfusion: </w:t>
      </w:r>
    </w:p>
    <w:p w:rsidR="00DC3FF2" w:rsidRPr="00A46732" w:rsidRDefault="00DC3FF2" w:rsidP="00972F75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:rsidR="00601FC1" w:rsidRPr="00A46732" w:rsidRDefault="009559ED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9" w:name="OLE_LINK1"/>
      <w:bookmarkStart w:id="30" w:name="OLE_LINK2"/>
      <w:r w:rsidRPr="00A46732">
        <w:rPr>
          <w:rFonts w:ascii="Times New Roman" w:hAnsi="Times New Roman" w:cs="Times New Roman"/>
          <w:b/>
          <w:sz w:val="24"/>
          <w:szCs w:val="24"/>
        </w:rPr>
        <w:t>2</w:t>
      </w:r>
      <w:bookmarkStart w:id="31" w:name="OLE_LINK13"/>
      <w:r w:rsidRPr="00A467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1FC1" w:rsidRPr="00A46732">
        <w:rPr>
          <w:rFonts w:ascii="Times New Roman" w:hAnsi="Times New Roman" w:cs="Times New Roman"/>
          <w:b/>
          <w:sz w:val="24"/>
          <w:szCs w:val="24"/>
        </w:rPr>
        <w:t xml:space="preserve">Comparison of the incidence of postoperative complications </w:t>
      </w:r>
      <w:bookmarkEnd w:id="31"/>
      <w:r w:rsidR="00601FC1" w:rsidRPr="00A46732">
        <w:rPr>
          <w:rFonts w:ascii="Times New Roman" w:hAnsi="Times New Roman" w:cs="Times New Roman"/>
          <w:b/>
          <w:sz w:val="24"/>
          <w:szCs w:val="24"/>
        </w:rPr>
        <w:t>between groups</w:t>
      </w:r>
    </w:p>
    <w:p w:rsidR="00CC7F19" w:rsidRPr="00A46732" w:rsidRDefault="00601FC1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>Table S2 shows the incidence of postoperative complications between t</w:t>
      </w:r>
      <w:r w:rsidR="00104F1C" w:rsidRPr="00A46732">
        <w:rPr>
          <w:rFonts w:ascii="Times New Roman" w:hAnsi="Times New Roman" w:cs="Times New Roman"/>
          <w:sz w:val="24"/>
          <w:szCs w:val="24"/>
        </w:rPr>
        <w:t>he two groups, and e</w:t>
      </w:r>
      <w:r w:rsidRPr="00A46732">
        <w:rPr>
          <w:rFonts w:ascii="Times New Roman" w:hAnsi="Times New Roman" w:cs="Times New Roman"/>
          <w:sz w:val="24"/>
          <w:szCs w:val="24"/>
        </w:rPr>
        <w:t xml:space="preserve">xcept for </w:t>
      </w:r>
      <w:r w:rsidR="00104F1C" w:rsidRPr="00A46732">
        <w:rPr>
          <w:rFonts w:ascii="Times New Roman" w:hAnsi="Times New Roman" w:cs="Times New Roman"/>
          <w:sz w:val="24"/>
          <w:szCs w:val="24"/>
        </w:rPr>
        <w:t xml:space="preserve">acute kidney injury </w:t>
      </w:r>
      <w:r w:rsidRPr="00A46732">
        <w:rPr>
          <w:rFonts w:ascii="Times New Roman" w:hAnsi="Times New Roman" w:cs="Times New Roman"/>
          <w:sz w:val="24"/>
          <w:szCs w:val="24"/>
        </w:rPr>
        <w:t xml:space="preserve">there was no significant difference. The incidence of </w:t>
      </w:r>
      <w:r w:rsidR="00104F1C" w:rsidRPr="00A46732">
        <w:rPr>
          <w:rFonts w:ascii="Times New Roman" w:hAnsi="Times New Roman" w:cs="Times New Roman"/>
          <w:sz w:val="24"/>
          <w:szCs w:val="24"/>
        </w:rPr>
        <w:t>acute kidney injury</w:t>
      </w:r>
      <w:r w:rsidRPr="00A46732">
        <w:rPr>
          <w:rFonts w:ascii="Times New Roman" w:hAnsi="Times New Roman" w:cs="Times New Roman"/>
          <w:sz w:val="24"/>
          <w:szCs w:val="24"/>
        </w:rPr>
        <w:t xml:space="preserve"> in the HA380 group was significantly lower than that in the control group. There was no significant difference in the in-hospital all-cause mortality rate and the </w:t>
      </w:r>
      <w:bookmarkStart w:id="32" w:name="OLE_LINK8"/>
      <w:bookmarkStart w:id="33" w:name="OLE_LINK9"/>
      <w:r w:rsidRPr="00A46732">
        <w:rPr>
          <w:rFonts w:ascii="Times New Roman" w:hAnsi="Times New Roman" w:cs="Times New Roman"/>
          <w:sz w:val="24"/>
          <w:szCs w:val="24"/>
        </w:rPr>
        <w:t xml:space="preserve">30-day all-cause mortality </w:t>
      </w:r>
      <w:bookmarkEnd w:id="32"/>
      <w:bookmarkEnd w:id="33"/>
      <w:r w:rsidRPr="00A46732">
        <w:rPr>
          <w:rFonts w:ascii="Times New Roman" w:hAnsi="Times New Roman" w:cs="Times New Roman"/>
          <w:sz w:val="24"/>
          <w:szCs w:val="24"/>
        </w:rPr>
        <w:t>rate between groups.</w:t>
      </w:r>
    </w:p>
    <w:p w:rsidR="00104F1C" w:rsidRPr="00A46732" w:rsidRDefault="00104F1C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4F1C" w:rsidRPr="00A46732" w:rsidRDefault="00477C36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Supplementary Table 2</w:t>
      </w:r>
      <w:r w:rsidR="00B6274A" w:rsidRPr="00A46732">
        <w:rPr>
          <w:rFonts w:ascii="Times New Roman" w:hAnsi="Times New Roman" w:cs="Times New Roman"/>
          <w:b/>
          <w:sz w:val="24"/>
          <w:szCs w:val="24"/>
        </w:rPr>
        <w:t>.</w:t>
      </w:r>
      <w:r w:rsidR="00104F1C" w:rsidRPr="00A46732">
        <w:rPr>
          <w:rFonts w:ascii="Times New Roman" w:hAnsi="Times New Roman" w:cs="Times New Roman"/>
          <w:b/>
          <w:sz w:val="24"/>
          <w:szCs w:val="24"/>
        </w:rPr>
        <w:t xml:space="preserve"> Comparison of the incidence of postoperative complications</w:t>
      </w:r>
      <w:r w:rsidR="00834398" w:rsidRPr="00A46732">
        <w:rPr>
          <w:rFonts w:ascii="Times New Roman" w:hAnsi="Times New Roman" w:cs="Times New Roman"/>
          <w:b/>
          <w:sz w:val="24"/>
          <w:szCs w:val="24"/>
        </w:rPr>
        <w:t xml:space="preserve"> (n=45 / group)</w:t>
      </w:r>
    </w:p>
    <w:tbl>
      <w:tblPr>
        <w:tblStyle w:val="a7"/>
        <w:tblW w:w="9498" w:type="dxa"/>
        <w:tblInd w:w="-572" w:type="dxa"/>
        <w:tblLook w:val="04A0" w:firstRow="1" w:lastRow="0" w:firstColumn="1" w:lastColumn="0" w:noHBand="0" w:noVBand="1"/>
      </w:tblPr>
      <w:tblGrid>
        <w:gridCol w:w="3969"/>
        <w:gridCol w:w="1985"/>
        <w:gridCol w:w="1559"/>
        <w:gridCol w:w="992"/>
        <w:gridCol w:w="993"/>
      </w:tblGrid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601FC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200197467"/>
            <w:bookmarkEnd w:id="29"/>
            <w:bookmarkEnd w:id="30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601FC1" w:rsidP="008343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Control group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601FC1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group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X2/t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01FC1" w:rsidRPr="00A46732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9" w:rsidRPr="00A46732" w:rsidRDefault="00601FC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OLE_LINK5"/>
            <w:bookmarkStart w:id="36" w:name="_Hlk223770527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In-hospital all-cause mortality</w:t>
            </w:r>
            <w:r w:rsidR="00CC7F19"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F19" w:rsidRPr="00A46732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  <w:bookmarkEnd w:id="3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9" w:rsidRPr="00A46732" w:rsidRDefault="00CC7F1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9" w:rsidRPr="00A46732" w:rsidRDefault="00CC7F1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9" w:rsidRPr="00A46732" w:rsidRDefault="00CC7F1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19" w:rsidRPr="00A46732" w:rsidRDefault="00CC7F19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601FC1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30-day all-cause mortality</w:t>
            </w:r>
            <w:r w:rsidR="009559ED" w:rsidRPr="00A46732">
              <w:rPr>
                <w:rFonts w:ascii="Times New Roman" w:hAnsi="Times New Roman" w:cs="Times New Roman"/>
                <w:sz w:val="24"/>
                <w:szCs w:val="24"/>
              </w:rPr>
              <w:t>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4(8.89)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223771193"/>
            <w:bookmarkEnd w:id="34"/>
            <w:bookmarkEnd w:id="36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04F1C" w:rsidRPr="00A46732">
              <w:rPr>
                <w:rFonts w:ascii="Times New Roman" w:hAnsi="Times New Roman" w:cs="Times New Roman"/>
                <w:sz w:val="24"/>
                <w:szCs w:val="24"/>
              </w:rPr>
              <w:t>ajo</w:t>
            </w:r>
            <w:r w:rsidR="00601FC1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="00104F1C" w:rsidRPr="00A46732">
              <w:rPr>
                <w:rFonts w:ascii="Times New Roman" w:hAnsi="Times New Roman" w:cs="Times New Roman"/>
                <w:sz w:val="24"/>
                <w:szCs w:val="24"/>
              </w:rPr>
              <w:t>adverse events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4F1C"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39(86.67)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40(88.89)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ED" w:rsidRPr="00A46732" w:rsidRDefault="009559E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203403144"/>
            <w:bookmarkEnd w:id="37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Pneumothorax,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Pulmonary edema,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Lung collapse,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16(35.56)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18(40.00)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Pleural effusion,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21(46.67)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25(55.56)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Pneumonia,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6(13.33)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2.195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Reoperation,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3(6.67)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Tracheotomy, n(%)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2(4.44)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46732" w:rsidRPr="00A46732" w:rsidTr="008343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Reintubation, n%)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3(6.67)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1(2.22)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1.047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C" w:rsidRPr="00A46732" w:rsidRDefault="00104F1C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</w:tr>
      <w:bookmarkEnd w:id="38"/>
    </w:tbl>
    <w:p w:rsidR="009559ED" w:rsidRPr="00A46732" w:rsidRDefault="009559ED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1AF6" w:rsidRPr="00A46732" w:rsidRDefault="00431AF6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 w:hint="eastAsia"/>
          <w:b/>
          <w:sz w:val="24"/>
          <w:szCs w:val="24"/>
        </w:rPr>
        <w:t>3.</w:t>
      </w:r>
      <w:r w:rsidRPr="00A46732">
        <w:rPr>
          <w:rFonts w:ascii="Times New Roman" w:hAnsi="Times New Roman" w:cs="Times New Roman"/>
          <w:b/>
          <w:sz w:val="24"/>
          <w:szCs w:val="24"/>
        </w:rPr>
        <w:t xml:space="preserve"> Results of Propensity Score Matching Analyses</w:t>
      </w:r>
    </w:p>
    <w:p w:rsidR="00EA7781" w:rsidRPr="00A46732" w:rsidRDefault="00EA7781" w:rsidP="00EA7781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A46732">
        <w:rPr>
          <w:rFonts w:ascii="Times New Roman" w:hAnsi="Times New Roman" w:cs="Times New Roman"/>
          <w:kern w:val="0"/>
          <w:sz w:val="24"/>
          <w:szCs w:val="24"/>
        </w:rPr>
        <w:t>A propensity score analysis using SPSS 25.0 software indicated that the baseline data of the two groups are well matched, with a p-value greater than 0.05 (See Table S3)</w:t>
      </w:r>
      <w:r w:rsidR="003B784B" w:rsidRPr="00A4673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EA7781" w:rsidRPr="00A46732" w:rsidRDefault="00EA7781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1AF6" w:rsidRPr="00A46732" w:rsidRDefault="00477C36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Supplementary Table 3</w:t>
      </w:r>
      <w:r w:rsidR="00EA7781" w:rsidRPr="00A46732">
        <w:rPr>
          <w:rFonts w:ascii="Times New Roman" w:hAnsi="Times New Roman" w:cs="Times New Roman"/>
          <w:b/>
          <w:sz w:val="24"/>
          <w:szCs w:val="24"/>
        </w:rPr>
        <w:t>.</w:t>
      </w:r>
      <w:r w:rsidR="00431AF6" w:rsidRPr="00A46732">
        <w:rPr>
          <w:rFonts w:ascii="Times New Roman" w:hAnsi="Times New Roman" w:cs="Times New Roman"/>
          <w:b/>
          <w:sz w:val="24"/>
          <w:szCs w:val="24"/>
        </w:rPr>
        <w:t xml:space="preserve"> Results of Propensity Score Matching Analyses</w:t>
      </w:r>
    </w:p>
    <w:tbl>
      <w:tblPr>
        <w:tblStyle w:val="a7"/>
        <w:tblW w:w="8301" w:type="dxa"/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1560"/>
        <w:gridCol w:w="1643"/>
      </w:tblGrid>
      <w:tr w:rsidR="00A46732" w:rsidRPr="00A46732" w:rsidTr="00FC1793">
        <w:tc>
          <w:tcPr>
            <w:tcW w:w="3539" w:type="dxa"/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W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ld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.443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.670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.413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-.013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.329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.566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Crawford type1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21.537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.000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.999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Crawford type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-.505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.110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.741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Crawford type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.243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.026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.872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Crawford type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21.591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.000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.999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Crawford type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1.180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.437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.509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Renal A involved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.186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.103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.748</w:t>
            </w:r>
          </w:p>
        </w:tc>
      </w:tr>
      <w:tr w:rsidR="00A46732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Marfan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Syndrome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-.219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.213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.644</w:t>
            </w:r>
          </w:p>
        </w:tc>
      </w:tr>
      <w:tr w:rsidR="00431AF6" w:rsidRPr="00A46732" w:rsidTr="00FC179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lef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Constant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-.157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.005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F6" w:rsidRPr="00A46732" w:rsidRDefault="00431AF6" w:rsidP="00FC179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.942</w:t>
            </w:r>
          </w:p>
        </w:tc>
      </w:tr>
    </w:tbl>
    <w:p w:rsidR="00431AF6" w:rsidRPr="00A46732" w:rsidRDefault="00431AF6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0535" w:rsidRPr="00A46732" w:rsidRDefault="00B40535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 w:hint="eastAsia"/>
          <w:b/>
          <w:sz w:val="24"/>
          <w:szCs w:val="24"/>
        </w:rPr>
        <w:t>4.</w:t>
      </w:r>
      <w:r w:rsidR="0098663C" w:rsidRPr="00A46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F0D" w:rsidRPr="00A46732">
        <w:rPr>
          <w:rFonts w:ascii="Times New Roman" w:hAnsi="Times New Roman" w:cs="Times New Roman"/>
          <w:b/>
          <w:sz w:val="24"/>
          <w:szCs w:val="24"/>
        </w:rPr>
        <w:t>Perfusion strategy</w:t>
      </w:r>
    </w:p>
    <w:p w:rsidR="000246AB" w:rsidRPr="00A46732" w:rsidRDefault="00477C36" w:rsidP="000246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Supplementary Table 4</w:t>
      </w:r>
      <w:r w:rsidR="00D95F0D" w:rsidRPr="00A46732">
        <w:rPr>
          <w:rFonts w:ascii="Times New Roman" w:hAnsi="Times New Roman" w:cs="Times New Roman"/>
          <w:b/>
          <w:sz w:val="24"/>
          <w:szCs w:val="24"/>
        </w:rPr>
        <w:t>. The comparison of perfusion strategy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1780"/>
      </w:tblGrid>
      <w:tr w:rsidR="00A46732" w:rsidRPr="00A46732" w:rsidTr="00A741A3">
        <w:tc>
          <w:tcPr>
            <w:tcW w:w="4390" w:type="dxa"/>
          </w:tcPr>
          <w:p w:rsidR="000246AB" w:rsidRPr="00A46732" w:rsidRDefault="00D95F0D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Perfusion strategy</w:t>
            </w:r>
          </w:p>
        </w:tc>
        <w:tc>
          <w:tcPr>
            <w:tcW w:w="2126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Control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  <w:tc>
          <w:tcPr>
            <w:tcW w:w="1780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HA g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roup</w:t>
            </w:r>
          </w:p>
        </w:tc>
      </w:tr>
      <w:tr w:rsidR="00A46732" w:rsidRPr="00A46732" w:rsidTr="00A741A3">
        <w:tc>
          <w:tcPr>
            <w:tcW w:w="4390" w:type="dxa"/>
          </w:tcPr>
          <w:p w:rsidR="000246AB" w:rsidRPr="00A46732" w:rsidRDefault="00E0187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onventional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femoro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-femoral bypass</w:t>
            </w:r>
            <w:r w:rsidR="000246AB" w:rsidRPr="00A46732">
              <w:rPr>
                <w:rFonts w:ascii="Times New Roman" w:hAnsi="Times New Roman" w:cs="Times New Roman"/>
                <w:sz w:val="24"/>
                <w:szCs w:val="24"/>
              </w:rPr>
              <w:t>, n(%)</w:t>
            </w:r>
          </w:p>
        </w:tc>
        <w:tc>
          <w:tcPr>
            <w:tcW w:w="2126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(71.77)</w:t>
            </w:r>
          </w:p>
        </w:tc>
        <w:tc>
          <w:tcPr>
            <w:tcW w:w="1780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(62.22)</w:t>
            </w:r>
          </w:p>
        </w:tc>
      </w:tr>
      <w:tr w:rsidR="00A46732" w:rsidRPr="00A46732" w:rsidTr="00A741A3">
        <w:tc>
          <w:tcPr>
            <w:tcW w:w="4390" w:type="dxa"/>
          </w:tcPr>
          <w:p w:rsidR="000246AB" w:rsidRPr="00A46732" w:rsidRDefault="00E0187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Left heart bypass, </w:t>
            </w:r>
            <w:r w:rsidR="000246AB" w:rsidRPr="00A46732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2126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(24.44)</w:t>
            </w:r>
          </w:p>
        </w:tc>
        <w:tc>
          <w:tcPr>
            <w:tcW w:w="1780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(24.44)</w:t>
            </w:r>
          </w:p>
        </w:tc>
      </w:tr>
      <w:tr w:rsidR="00A46732" w:rsidRPr="00A46732" w:rsidTr="00A741A3">
        <w:tc>
          <w:tcPr>
            <w:tcW w:w="4390" w:type="dxa"/>
          </w:tcPr>
          <w:p w:rsidR="000246AB" w:rsidRPr="00A46732" w:rsidRDefault="00E0187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Blood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transfusion</w:t>
            </w: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，</w:t>
            </w:r>
            <w:r w:rsidR="000246AB" w:rsidRPr="00A46732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2126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(2.22)</w:t>
            </w:r>
          </w:p>
        </w:tc>
        <w:tc>
          <w:tcPr>
            <w:tcW w:w="1780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(11.11)</w:t>
            </w:r>
          </w:p>
        </w:tc>
      </w:tr>
      <w:tr w:rsidR="00A46732" w:rsidRPr="00A46732" w:rsidTr="00A741A3">
        <w:tc>
          <w:tcPr>
            <w:tcW w:w="4390" w:type="dxa"/>
          </w:tcPr>
          <w:p w:rsidR="000246AB" w:rsidRPr="00A46732" w:rsidRDefault="00E01877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DHCA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46AB" w:rsidRPr="00A46732">
              <w:rPr>
                <w:rFonts w:ascii="Times New Roman" w:hAnsi="Times New Roman" w:cs="Times New Roman"/>
                <w:sz w:val="24"/>
                <w:szCs w:val="24"/>
              </w:rPr>
              <w:t>n(%)</w:t>
            </w:r>
          </w:p>
        </w:tc>
        <w:tc>
          <w:tcPr>
            <w:tcW w:w="2126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(2.22)</w:t>
            </w:r>
          </w:p>
        </w:tc>
        <w:tc>
          <w:tcPr>
            <w:tcW w:w="1780" w:type="dxa"/>
          </w:tcPr>
          <w:p w:rsidR="000246AB" w:rsidRPr="00A46732" w:rsidRDefault="000246AB" w:rsidP="00532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(2.22)</w:t>
            </w:r>
          </w:p>
        </w:tc>
      </w:tr>
    </w:tbl>
    <w:p w:rsidR="00E01877" w:rsidRPr="00A46732" w:rsidRDefault="00E01877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>N</w:t>
      </w:r>
      <w:r w:rsidRPr="00A46732">
        <w:rPr>
          <w:rFonts w:ascii="Times New Roman" w:hAnsi="Times New Roman" w:cs="Times New Roman" w:hint="eastAsia"/>
          <w:sz w:val="24"/>
          <w:szCs w:val="24"/>
        </w:rPr>
        <w:t>ote</w:t>
      </w:r>
      <w:r w:rsidRPr="00A46732">
        <w:rPr>
          <w:rFonts w:ascii="Times New Roman" w:hAnsi="Times New Roman" w:cs="Times New Roman"/>
          <w:sz w:val="24"/>
          <w:szCs w:val="24"/>
        </w:rPr>
        <w:t xml:space="preserve">: DHCA: Deep hypothermic circulatory arrest. </w:t>
      </w:r>
    </w:p>
    <w:p w:rsidR="000246AB" w:rsidRPr="00A46732" w:rsidRDefault="001C78E9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>There was no significant difference in the comparison of perfusion strategies between groups</w:t>
      </w:r>
      <w:r w:rsidR="00D06B00" w:rsidRPr="00A46732">
        <w:rPr>
          <w:rFonts w:ascii="Times New Roman" w:hAnsi="Times New Roman" w:cs="Times New Roman" w:hint="eastAsia"/>
          <w:sz w:val="24"/>
          <w:szCs w:val="24"/>
        </w:rPr>
        <w:t>（</w:t>
      </w:r>
      <w:r w:rsidR="00D06B00" w:rsidRPr="00A46732">
        <w:rPr>
          <w:rFonts w:ascii="Times New Roman" w:hAnsi="Times New Roman" w:cs="Times New Roman" w:hint="eastAsia"/>
          <w:sz w:val="24"/>
          <w:szCs w:val="24"/>
        </w:rPr>
        <w:t>X</w:t>
      </w:r>
      <w:r w:rsidR="00D06B00" w:rsidRPr="00A46732">
        <w:rPr>
          <w:rFonts w:ascii="Times New Roman" w:hAnsi="Times New Roman" w:cs="Times New Roman"/>
          <w:sz w:val="24"/>
          <w:szCs w:val="24"/>
        </w:rPr>
        <w:t>2=2.933, p=0.402</w:t>
      </w:r>
      <w:r w:rsidR="00D06B00" w:rsidRPr="00A46732">
        <w:rPr>
          <w:rFonts w:ascii="Times New Roman" w:hAnsi="Times New Roman" w:cs="Times New Roman" w:hint="eastAsia"/>
          <w:sz w:val="24"/>
          <w:szCs w:val="24"/>
        </w:rPr>
        <w:t>）</w:t>
      </w:r>
      <w:r w:rsidRPr="00A46732">
        <w:rPr>
          <w:rFonts w:ascii="Times New Roman" w:hAnsi="Times New Roman" w:cs="Times New Roman" w:hint="eastAsia"/>
          <w:sz w:val="24"/>
          <w:szCs w:val="24"/>
        </w:rPr>
        <w:t>.</w:t>
      </w:r>
    </w:p>
    <w:p w:rsidR="00D113ED" w:rsidRPr="00A46732" w:rsidRDefault="00D113ED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46AB" w:rsidRPr="00A46732" w:rsidRDefault="00212D50" w:rsidP="000246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 w:hint="eastAsia"/>
          <w:b/>
          <w:sz w:val="24"/>
          <w:szCs w:val="24"/>
        </w:rPr>
        <w:t>5.</w:t>
      </w:r>
      <w:r w:rsidR="00C67699" w:rsidRPr="00A46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3ED" w:rsidRPr="00A46732">
        <w:rPr>
          <w:rFonts w:ascii="Times New Roman" w:hAnsi="Times New Roman" w:cs="Times New Roman"/>
          <w:b/>
          <w:sz w:val="24"/>
          <w:szCs w:val="24"/>
        </w:rPr>
        <w:t>Arterial cross-clamp duration</w:t>
      </w:r>
    </w:p>
    <w:p w:rsidR="00830352" w:rsidRPr="00A46732" w:rsidRDefault="00477C36" w:rsidP="000246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 xml:space="preserve">Supplementary Table 5. </w:t>
      </w:r>
      <w:r w:rsidR="00830352" w:rsidRPr="00A46732">
        <w:rPr>
          <w:rFonts w:ascii="Times New Roman" w:hAnsi="Times New Roman" w:cs="Times New Roman"/>
          <w:b/>
          <w:sz w:val="24"/>
          <w:szCs w:val="24"/>
        </w:rPr>
        <w:t>Arterial cross-clamp duration (min)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2547"/>
        <w:gridCol w:w="1845"/>
        <w:gridCol w:w="1699"/>
        <w:gridCol w:w="1134"/>
        <w:gridCol w:w="1134"/>
      </w:tblGrid>
      <w:tr w:rsidR="00A46732" w:rsidRPr="00A46732" w:rsidTr="000D5DC4">
        <w:tc>
          <w:tcPr>
            <w:tcW w:w="2547" w:type="dxa"/>
          </w:tcPr>
          <w:p w:rsidR="000D5DC4" w:rsidRPr="00A46732" w:rsidRDefault="00D113ED" w:rsidP="000D5DC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39" w:name="_Hlk224040343"/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Artery</w:t>
            </w:r>
          </w:p>
        </w:tc>
        <w:tc>
          <w:tcPr>
            <w:tcW w:w="1845" w:type="dxa"/>
          </w:tcPr>
          <w:p w:rsidR="000D5DC4" w:rsidRPr="00A46732" w:rsidRDefault="000D5DC4" w:rsidP="000D5DC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Control group</w:t>
            </w:r>
          </w:p>
        </w:tc>
        <w:tc>
          <w:tcPr>
            <w:tcW w:w="1699" w:type="dxa"/>
          </w:tcPr>
          <w:p w:rsidR="000D5DC4" w:rsidRPr="00A46732" w:rsidRDefault="000D5DC4" w:rsidP="000D5DC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HA group</w:t>
            </w:r>
          </w:p>
        </w:tc>
        <w:tc>
          <w:tcPr>
            <w:tcW w:w="1134" w:type="dxa"/>
          </w:tcPr>
          <w:p w:rsidR="000D5DC4" w:rsidRPr="00A46732" w:rsidRDefault="000D5DC4" w:rsidP="000D5DC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t-value</w:t>
            </w:r>
          </w:p>
        </w:tc>
        <w:tc>
          <w:tcPr>
            <w:tcW w:w="1134" w:type="dxa"/>
          </w:tcPr>
          <w:p w:rsidR="000D5DC4" w:rsidRPr="00A46732" w:rsidRDefault="000D5DC4" w:rsidP="000D5DC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A46732" w:rsidRPr="00A46732" w:rsidTr="008D7807">
        <w:tc>
          <w:tcPr>
            <w:tcW w:w="2547" w:type="dxa"/>
          </w:tcPr>
          <w:p w:rsidR="00DB1AB3" w:rsidRPr="00A46732" w:rsidRDefault="00D113ED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Intercostal artery</w:t>
            </w:r>
          </w:p>
        </w:tc>
        <w:tc>
          <w:tcPr>
            <w:tcW w:w="1845" w:type="dxa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21.40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14.05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28.07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26.16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-1.477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.143</w:t>
            </w:r>
          </w:p>
        </w:tc>
      </w:tr>
      <w:tr w:rsidR="00A46732" w:rsidRPr="00A46732" w:rsidTr="008D7807">
        <w:tc>
          <w:tcPr>
            <w:tcW w:w="2547" w:type="dxa"/>
          </w:tcPr>
          <w:p w:rsidR="00DB1AB3" w:rsidRPr="00A46732" w:rsidRDefault="00580030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Celiac trunk</w:t>
            </w:r>
          </w:p>
        </w:tc>
        <w:tc>
          <w:tcPr>
            <w:tcW w:w="1845" w:type="dxa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28.07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15.20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32.07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-1.078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.284</w:t>
            </w:r>
          </w:p>
        </w:tc>
      </w:tr>
      <w:tr w:rsidR="00A46732" w:rsidRPr="00A46732" w:rsidTr="008D7807">
        <w:tc>
          <w:tcPr>
            <w:tcW w:w="2547" w:type="dxa"/>
          </w:tcPr>
          <w:p w:rsidR="00DB1AB3" w:rsidRPr="00A46732" w:rsidRDefault="00580030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Superior mesenteric artery</w:t>
            </w:r>
          </w:p>
        </w:tc>
        <w:tc>
          <w:tcPr>
            <w:tcW w:w="1845" w:type="dxa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25.18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13.81</w:t>
            </w: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29.65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-1.454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.150</w:t>
            </w:r>
          </w:p>
        </w:tc>
      </w:tr>
      <w:tr w:rsidR="00A46732" w:rsidRPr="00A46732" w:rsidTr="008D7807">
        <w:tc>
          <w:tcPr>
            <w:tcW w:w="2547" w:type="dxa"/>
          </w:tcPr>
          <w:p w:rsidR="00DB1AB3" w:rsidRPr="00A46732" w:rsidRDefault="00580030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Right renal artery</w:t>
            </w:r>
          </w:p>
        </w:tc>
        <w:tc>
          <w:tcPr>
            <w:tcW w:w="1845" w:type="dxa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27.04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16.17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23.05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1.260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.211</w:t>
            </w:r>
          </w:p>
        </w:tc>
      </w:tr>
      <w:tr w:rsidR="00A46732" w:rsidRPr="00A46732" w:rsidTr="008D7807">
        <w:tc>
          <w:tcPr>
            <w:tcW w:w="2547" w:type="dxa"/>
          </w:tcPr>
          <w:p w:rsidR="00DB1AB3" w:rsidRPr="00A46732" w:rsidRDefault="00580030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Left renal artery</w:t>
            </w:r>
          </w:p>
        </w:tc>
        <w:tc>
          <w:tcPr>
            <w:tcW w:w="1845" w:type="dxa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35.91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17.64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38.42</w:t>
            </w:r>
            <w:r w:rsidRPr="00A4673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±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-</w:t>
            </w: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AB3" w:rsidRPr="00A46732" w:rsidRDefault="00DB1AB3" w:rsidP="00DB1A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  <w:r w:rsidRPr="00A46732">
              <w:rPr>
                <w:rFonts w:ascii="Times New Roman" w:eastAsia="MingLiU" w:hAnsi="Times New Roman" w:cs="Times New Roman"/>
                <w:kern w:val="0"/>
                <w:sz w:val="24"/>
                <w:szCs w:val="24"/>
              </w:rPr>
              <w:t>.571</w:t>
            </w:r>
          </w:p>
        </w:tc>
      </w:tr>
    </w:tbl>
    <w:bookmarkEnd w:id="39"/>
    <w:p w:rsidR="000D5DC4" w:rsidRPr="00A46732" w:rsidRDefault="00830352" w:rsidP="000246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>There was no significant difference in the intergroup comparison of arterial cross-clamp duration (min) (p &gt; 0.05).</w:t>
      </w:r>
    </w:p>
    <w:p w:rsidR="00194530" w:rsidRPr="00A46732" w:rsidRDefault="00194530" w:rsidP="000246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46AB" w:rsidRPr="00A46732" w:rsidRDefault="00194530" w:rsidP="000246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 w:hint="eastAsia"/>
          <w:b/>
          <w:sz w:val="24"/>
          <w:szCs w:val="24"/>
        </w:rPr>
        <w:t xml:space="preserve">6 </w:t>
      </w:r>
      <w:r w:rsidRPr="00A46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Device Technical Data</w:t>
      </w:r>
    </w:p>
    <w:p w:rsidR="00194530" w:rsidRPr="00A46732" w:rsidRDefault="00477C36" w:rsidP="00532122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Supplementary Table 6.</w:t>
      </w:r>
      <w:r w:rsidR="00830352" w:rsidRPr="00A46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Comparison of Device Technical Data and tested results in vitro study</w:t>
      </w:r>
    </w:p>
    <w:p w:rsidR="00431AF6" w:rsidRPr="00A46732" w:rsidRDefault="00194530" w:rsidP="0053212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732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[1-6]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3408"/>
        <w:gridCol w:w="2766"/>
      </w:tblGrid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CytoSorb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Jafron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HA 380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Manufacturer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CytoSorbents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™ Inc, United States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Jafron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Biomedical Co., Ltd.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Cartridge volume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300 ml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400 ml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Adsorbent volume*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300 ml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380 ml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Priming volume*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Not clear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150 ml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Adsorbent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Crosslinked Divinylbenzene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Neutral </w:t>
            </w: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Macroporous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 Resin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Coating</w:t>
            </w:r>
          </w:p>
        </w:tc>
        <w:tc>
          <w:tcPr>
            <w:tcW w:w="3408" w:type="dxa"/>
          </w:tcPr>
          <w:p w:rsidR="00194530" w:rsidRPr="00A46732" w:rsidRDefault="00A46732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Polyvinylpyrrolidone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Collodion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Storage fluid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Isotonic saline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Water for injection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Effective adsorption area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&gt;45,000 m</w:t>
            </w:r>
            <w:r w:rsidRPr="00A467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5,4000-60,000 m</w:t>
            </w:r>
            <w:r w:rsidRPr="00A467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Blood flow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100-700 mL/min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100-700 mL/min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P-max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760 mmHg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750 mmHg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Clearing efficiency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It exhibited a stronger overall clearance effect on IL-6, IL-10, TNF-α, and MCP-1, with significantly lower residual cytokine area under the curve (AUC) 12 hours later compared to HA380 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Effectively cleared all tested cytokines, but the overall clearance efficacy was weaker than that of </w:t>
            </w:r>
            <w:proofErr w:type="spellStart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CytoSorb</w:t>
            </w:r>
            <w:proofErr w:type="spellEnd"/>
            <w:r w:rsidRPr="00A46732">
              <w:rPr>
                <w:rFonts w:ascii="Times New Roman" w:hAnsi="Times New Roman" w:cs="Times New Roman"/>
                <w:sz w:val="24"/>
                <w:szCs w:val="24"/>
              </w:rPr>
              <w:t xml:space="preserve">® </w:t>
            </w:r>
          </w:p>
        </w:tc>
      </w:tr>
      <w:tr w:rsidR="00A46732" w:rsidRPr="00A46732" w:rsidTr="00FC1793">
        <w:tc>
          <w:tcPr>
            <w:tcW w:w="2122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Clear Dynamics</w:t>
            </w:r>
          </w:p>
        </w:tc>
        <w:tc>
          <w:tcPr>
            <w:tcW w:w="3408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Most of the cytokine clearance occurs primarily within the first 120 minutes of adsorption.</w:t>
            </w:r>
          </w:p>
        </w:tc>
        <w:tc>
          <w:tcPr>
            <w:tcW w:w="2766" w:type="dxa"/>
          </w:tcPr>
          <w:p w:rsidR="00194530" w:rsidRPr="00A46732" w:rsidRDefault="00194530" w:rsidP="00FC1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732">
              <w:rPr>
                <w:rFonts w:ascii="Times New Roman" w:hAnsi="Times New Roman" w:cs="Times New Roman"/>
                <w:sz w:val="24"/>
                <w:szCs w:val="24"/>
              </w:rPr>
              <w:t>The process of clearing cytokines is relatively smooth and enduring.</w:t>
            </w:r>
          </w:p>
        </w:tc>
      </w:tr>
    </w:tbl>
    <w:p w:rsidR="0051477C" w:rsidRPr="00A46732" w:rsidRDefault="0051477C" w:rsidP="00FC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>Not: *Information provided by the manufacturer; P-max: maximum withstand pressure;</w:t>
      </w:r>
      <w:r w:rsidRPr="00A46732">
        <w:rPr>
          <w:rFonts w:ascii="Times New Roman" w:hAnsi="Times New Roman" w:cs="Times New Roman"/>
          <w:sz w:val="24"/>
          <w:szCs w:val="24"/>
        </w:rPr>
        <w:cr/>
      </w:r>
    </w:p>
    <w:p w:rsidR="00194530" w:rsidRPr="00A46732" w:rsidRDefault="00194530" w:rsidP="00FC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6732">
        <w:rPr>
          <w:rFonts w:ascii="Times New Roman" w:hAnsi="Times New Roman" w:cs="Times New Roman"/>
          <w:b/>
          <w:sz w:val="24"/>
          <w:szCs w:val="24"/>
        </w:rPr>
        <w:t>Reference:</w:t>
      </w:r>
    </w:p>
    <w:p w:rsidR="00691A3F" w:rsidRPr="00A46732" w:rsidRDefault="00691A3F" w:rsidP="00FC1793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eastAsia="宋体" w:hAnsi="Times New Roman" w:cs="Times New Roman"/>
          <w:sz w:val="24"/>
          <w:szCs w:val="24"/>
        </w:rPr>
        <w:t>[</w:t>
      </w:r>
      <w:r w:rsidR="00194530" w:rsidRPr="00A46732">
        <w:rPr>
          <w:rFonts w:ascii="Times New Roman" w:hAnsi="Times New Roman" w:cs="Times New Roman"/>
          <w:sz w:val="24"/>
          <w:szCs w:val="24"/>
        </w:rPr>
        <w:t>1]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Nierhaus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 A, Morales J, Wendt D,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Scheier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Gutzler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Jarczak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 D, </w:t>
      </w:r>
      <w:r w:rsidRPr="00A46732">
        <w:rPr>
          <w:rFonts w:ascii="Times New Roman" w:hAnsi="Times New Roman" w:cs="Times New Roman"/>
          <w:sz w:val="24"/>
          <w:szCs w:val="24"/>
        </w:rPr>
        <w:t xml:space="preserve">et al. </w:t>
      </w:r>
      <w:r w:rsidR="00194530" w:rsidRPr="00A46732">
        <w:rPr>
          <w:rFonts w:ascii="Times New Roman" w:hAnsi="Times New Roman" w:cs="Times New Roman"/>
          <w:sz w:val="24"/>
          <w:szCs w:val="24"/>
        </w:rPr>
        <w:t xml:space="preserve">Comparison of the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CytoSorb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® 300 mL and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Jafron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 HA380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hemoadsorption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 devices: an </w:t>
      </w:r>
      <w:proofErr w:type="gramStart"/>
      <w:r w:rsidR="00194530" w:rsidRPr="00A46732">
        <w:rPr>
          <w:rFonts w:ascii="Times New Roman" w:hAnsi="Times New Roman" w:cs="Times New Roman"/>
          <w:sz w:val="24"/>
          <w:szCs w:val="24"/>
        </w:rPr>
        <w:t>in vitro</w:t>
      </w:r>
      <w:proofErr w:type="gramEnd"/>
      <w:r w:rsidR="00194530" w:rsidRPr="00A46732">
        <w:rPr>
          <w:rFonts w:ascii="Times New Roman" w:hAnsi="Times New Roman" w:cs="Times New Roman"/>
          <w:sz w:val="24"/>
          <w:szCs w:val="24"/>
        </w:rPr>
        <w:t> study. Minim Invas</w:t>
      </w:r>
      <w:r w:rsidRPr="00A46732">
        <w:rPr>
          <w:rFonts w:ascii="Times New Roman" w:hAnsi="Times New Roman" w:cs="Times New Roman"/>
          <w:sz w:val="24"/>
          <w:szCs w:val="24"/>
        </w:rPr>
        <w:t xml:space="preserve">ive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Allied Technol. 2022</w:t>
      </w:r>
      <w:r w:rsidR="00194530" w:rsidRPr="00A46732">
        <w:rPr>
          <w:rFonts w:ascii="Times New Roman" w:hAnsi="Times New Roman" w:cs="Times New Roman"/>
          <w:sz w:val="24"/>
          <w:szCs w:val="24"/>
        </w:rPr>
        <w:t>;</w:t>
      </w:r>
      <w:r w:rsidRPr="00A46732">
        <w:rPr>
          <w:rFonts w:ascii="Times New Roman" w:hAnsi="Times New Roman" w:cs="Times New Roman"/>
          <w:sz w:val="24"/>
          <w:szCs w:val="24"/>
        </w:rPr>
        <w:t xml:space="preserve"> </w:t>
      </w:r>
      <w:r w:rsidR="00194530" w:rsidRPr="00A46732">
        <w:rPr>
          <w:rFonts w:ascii="Times New Roman" w:hAnsi="Times New Roman" w:cs="Times New Roman"/>
          <w:sz w:val="24"/>
          <w:szCs w:val="24"/>
        </w:rPr>
        <w:t xml:space="preserve">31(7):1058-1065. </w:t>
      </w:r>
      <w:proofErr w:type="spellStart"/>
      <w:r w:rsidR="00194530" w:rsidRPr="00A46732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194530" w:rsidRPr="00A46732">
        <w:rPr>
          <w:rFonts w:ascii="Times New Roman" w:hAnsi="Times New Roman" w:cs="Times New Roman"/>
          <w:sz w:val="24"/>
          <w:szCs w:val="24"/>
        </w:rPr>
        <w:t xml:space="preserve">: 10.1080/13645706.2022.2104617. </w:t>
      </w:r>
    </w:p>
    <w:p w:rsidR="00691A3F" w:rsidRPr="00A46732" w:rsidRDefault="00194530" w:rsidP="00FC1793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 xml:space="preserve">[2]Mehta Y, Paul R, Ansari AS, Banerjee T,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Gunaydin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Nassiri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AA, </w:t>
      </w:r>
      <w:r w:rsidR="00691A3F" w:rsidRPr="00A46732">
        <w:rPr>
          <w:rFonts w:ascii="Times New Roman" w:hAnsi="Times New Roman" w:cs="Times New Roman"/>
          <w:sz w:val="24"/>
          <w:szCs w:val="24"/>
        </w:rPr>
        <w:t xml:space="preserve">et al. </w:t>
      </w:r>
      <w:r w:rsidRPr="00A46732">
        <w:rPr>
          <w:rFonts w:ascii="Times New Roman" w:hAnsi="Times New Roman" w:cs="Times New Roman"/>
          <w:sz w:val="24"/>
          <w:szCs w:val="24"/>
        </w:rPr>
        <w:t>Extracorporeal blood purification strategies in sepsis and septic shock: An insight into recent advancements. W</w:t>
      </w:r>
      <w:r w:rsidR="00691A3F" w:rsidRPr="00A46732">
        <w:rPr>
          <w:rFonts w:ascii="Times New Roman" w:hAnsi="Times New Roman" w:cs="Times New Roman"/>
          <w:sz w:val="24"/>
          <w:szCs w:val="24"/>
        </w:rPr>
        <w:t xml:space="preserve">orld J </w:t>
      </w:r>
      <w:proofErr w:type="spellStart"/>
      <w:r w:rsidR="00691A3F" w:rsidRPr="00A46732">
        <w:rPr>
          <w:rFonts w:ascii="Times New Roman" w:hAnsi="Times New Roman" w:cs="Times New Roman"/>
          <w:sz w:val="24"/>
          <w:szCs w:val="24"/>
        </w:rPr>
        <w:t>Crit</w:t>
      </w:r>
      <w:proofErr w:type="spellEnd"/>
      <w:r w:rsidR="00691A3F" w:rsidRPr="00A46732">
        <w:rPr>
          <w:rFonts w:ascii="Times New Roman" w:hAnsi="Times New Roman" w:cs="Times New Roman"/>
          <w:sz w:val="24"/>
          <w:szCs w:val="24"/>
        </w:rPr>
        <w:t xml:space="preserve"> Care Med. 2023</w:t>
      </w:r>
      <w:r w:rsidRPr="00A46732">
        <w:rPr>
          <w:rFonts w:ascii="Times New Roman" w:hAnsi="Times New Roman" w:cs="Times New Roman"/>
          <w:sz w:val="24"/>
          <w:szCs w:val="24"/>
        </w:rPr>
        <w:t>;</w:t>
      </w:r>
      <w:r w:rsidR="00691A3F" w:rsidRPr="00A46732">
        <w:rPr>
          <w:rFonts w:ascii="Times New Roman" w:hAnsi="Times New Roman" w:cs="Times New Roman"/>
          <w:sz w:val="24"/>
          <w:szCs w:val="24"/>
        </w:rPr>
        <w:t xml:space="preserve"> </w:t>
      </w:r>
      <w:r w:rsidRPr="00A46732">
        <w:rPr>
          <w:rFonts w:ascii="Times New Roman" w:hAnsi="Times New Roman" w:cs="Times New Roman"/>
          <w:sz w:val="24"/>
          <w:szCs w:val="24"/>
        </w:rPr>
        <w:t xml:space="preserve">12(2):71-88.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: 10.5492/wjccm.v12.i2.71. </w:t>
      </w:r>
    </w:p>
    <w:p w:rsidR="00691A3F" w:rsidRPr="00A46732" w:rsidRDefault="00691A3F" w:rsidP="00FC1793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732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[3]</w:t>
      </w:r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Reis T, 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Ronco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C, Ramírez-Guerrero G, Marcello M, de Cal M, Neves FAR, et al. Adsorption Mass Transfer Zone of Vancomycin in Cartridges </w:t>
      </w:r>
      <w:proofErr w:type="gram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gram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Styrene-Divinylbenzene Sorbent. ASAIO J. 2024; 70(8):714-718. 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10.1097/MAT.0000000000002166.  </w:t>
      </w:r>
    </w:p>
    <w:p w:rsidR="00691A3F" w:rsidRPr="00A46732" w:rsidRDefault="00691A3F" w:rsidP="00FC1793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6732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[4]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Azenova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K, 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Sazonov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Hemoadsorption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Children with Cytokine Storm Using the 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Jafron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HA330 and HA380 Cartridges. J Clin Med. 2025 Sep 9;14(18):6359. </w:t>
      </w:r>
      <w:proofErr w:type="spellStart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>doi</w:t>
      </w:r>
      <w:proofErr w:type="spellEnd"/>
      <w:r w:rsidRPr="00A467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10.3390/jcm14186359. </w:t>
      </w:r>
    </w:p>
    <w:p w:rsidR="00691A3F" w:rsidRPr="00A46732" w:rsidRDefault="00691A3F" w:rsidP="00FC1793">
      <w:pPr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A46732">
        <w:rPr>
          <w:rFonts w:ascii="Times New Roman" w:hAnsi="Times New Roman" w:cs="Times New Roman"/>
          <w:sz w:val="24"/>
          <w:szCs w:val="24"/>
        </w:rPr>
        <w:t xml:space="preserve">[5]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Doukas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Hellfritsch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G, Wendt D,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Magliani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Barbati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ME,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Jalaie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H, et al. Intraoperative 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hemoadsorption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46732">
        <w:rPr>
          <w:rFonts w:ascii="Times New Roman" w:hAnsi="Times New Roman" w:cs="Times New Roman"/>
          <w:sz w:val="24"/>
          <w:szCs w:val="24"/>
        </w:rPr>
        <w:t>Cytosorb</w:t>
      </w:r>
      <w:proofErr w:type="spellEnd"/>
      <w:r w:rsidRPr="00A46732">
        <w:rPr>
          <w:rFonts w:ascii="Times New Roman" w:hAnsi="Times New Roman" w:cs="Times New Roman"/>
          <w:sz w:val="24"/>
          <w:szCs w:val="24"/>
        </w:rPr>
        <w:t xml:space="preserve">™) during open thoracoabdominal aortic repair: A pilot randomized controlled trial. J Clin Med. 12(2) (2023) 546. </w:t>
      </w:r>
      <w:hyperlink r:id="rId6" w:history="1">
        <w:r w:rsidRPr="00A46732">
          <w:rPr>
            <w:rStyle w:val="aa"/>
            <w:rFonts w:ascii="Times New Roman" w:hAnsi="Times New Roman" w:cs="Times New Roman"/>
            <w:color w:val="auto"/>
            <w:kern w:val="0"/>
            <w:sz w:val="24"/>
            <w:szCs w:val="24"/>
            <w:u w:val="none"/>
          </w:rPr>
          <w:t>doi</w:t>
        </w:r>
      </w:hyperlink>
      <w:r w:rsidRPr="00A46732">
        <w:rPr>
          <w:rFonts w:ascii="Times New Roman" w:hAnsi="Times New Roman" w:cs="Times New Roman"/>
          <w:kern w:val="0"/>
          <w:sz w:val="24"/>
          <w:szCs w:val="24"/>
        </w:rPr>
        <w:t>.org/</w:t>
      </w:r>
      <w:r w:rsidRPr="00A46732">
        <w:rPr>
          <w:rFonts w:ascii="Times New Roman" w:hAnsi="Times New Roman" w:cs="Times New Roman"/>
          <w:sz w:val="24"/>
          <w:szCs w:val="24"/>
        </w:rPr>
        <w:t>10.3390/jcm12020546.</w:t>
      </w:r>
    </w:p>
    <w:p w:rsidR="00691A3F" w:rsidRPr="00A46732" w:rsidRDefault="005B6276" w:rsidP="006B36F0">
      <w:pPr>
        <w:spacing w:line="360" w:lineRule="auto"/>
        <w:ind w:left="240" w:hangingChars="100" w:hanging="240"/>
        <w:rPr>
          <w:rFonts w:ascii="Times New Roman" w:hAnsi="Times New Roman" w:cs="Times New Roman"/>
          <w:kern w:val="0"/>
          <w:sz w:val="24"/>
          <w:szCs w:val="24"/>
        </w:rPr>
      </w:pPr>
      <w:r w:rsidRPr="00A46732">
        <w:rPr>
          <w:rFonts w:ascii="Times New Roman" w:hAnsi="Times New Roman" w:cs="Times New Roman"/>
          <w:kern w:val="0"/>
          <w:sz w:val="24"/>
          <w:szCs w:val="24"/>
        </w:rPr>
        <w:t>[6</w:t>
      </w:r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]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Matejic-Spasic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M,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Lindstedt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S,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Lebreton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G,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Dzemali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O,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Suwalski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P,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Folliguet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T, et al. The role of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hemoadsorption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 in cardiac surgery - a systematic review. BMC Cardiovasc </w:t>
      </w:r>
      <w:proofErr w:type="spellStart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Disord</w:t>
      </w:r>
      <w:proofErr w:type="spellEnd"/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 xml:space="preserve">. 24(1) (2024) 258. </w:t>
      </w:r>
      <w:hyperlink r:id="rId7" w:history="1">
        <w:r w:rsidR="00691A3F" w:rsidRPr="00A46732">
          <w:rPr>
            <w:rStyle w:val="aa"/>
            <w:rFonts w:ascii="Times New Roman" w:hAnsi="Times New Roman" w:cs="Times New Roman"/>
            <w:color w:val="auto"/>
            <w:kern w:val="0"/>
            <w:sz w:val="24"/>
            <w:szCs w:val="24"/>
            <w:u w:val="none"/>
          </w:rPr>
          <w:t>doi</w:t>
        </w:r>
      </w:hyperlink>
      <w:r w:rsidR="00691A3F" w:rsidRPr="00A46732">
        <w:rPr>
          <w:rFonts w:ascii="Times New Roman" w:hAnsi="Times New Roman" w:cs="Times New Roman"/>
          <w:kern w:val="0"/>
          <w:sz w:val="24"/>
          <w:szCs w:val="24"/>
        </w:rPr>
        <w:t>.org/ 10.1186/s12872-024-03938-4.</w:t>
      </w:r>
    </w:p>
    <w:p w:rsidR="00691A3F" w:rsidRPr="00A46732" w:rsidRDefault="00691A3F" w:rsidP="00691A3F">
      <w:pPr>
        <w:pStyle w:val="ab"/>
      </w:pPr>
    </w:p>
    <w:bookmarkEnd w:id="5"/>
    <w:p w:rsidR="00194530" w:rsidRPr="00A46732" w:rsidRDefault="00194530" w:rsidP="00532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94530" w:rsidRPr="00A46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8A6" w:rsidRDefault="001378A6" w:rsidP="00FC4801">
      <w:r>
        <w:separator/>
      </w:r>
    </w:p>
  </w:endnote>
  <w:endnote w:type="continuationSeparator" w:id="0">
    <w:p w:rsidR="001378A6" w:rsidRDefault="001378A6" w:rsidP="00FC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8A6" w:rsidRDefault="001378A6" w:rsidP="00FC4801">
      <w:r>
        <w:separator/>
      </w:r>
    </w:p>
  </w:footnote>
  <w:footnote w:type="continuationSeparator" w:id="0">
    <w:p w:rsidR="001378A6" w:rsidRDefault="001378A6" w:rsidP="00FC4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D9"/>
    <w:rsid w:val="00014D26"/>
    <w:rsid w:val="000156E9"/>
    <w:rsid w:val="000205C3"/>
    <w:rsid w:val="00022792"/>
    <w:rsid w:val="000246AB"/>
    <w:rsid w:val="00080803"/>
    <w:rsid w:val="000B79C3"/>
    <w:rsid w:val="000C66EA"/>
    <w:rsid w:val="000D5DC4"/>
    <w:rsid w:val="000E1788"/>
    <w:rsid w:val="00104F1C"/>
    <w:rsid w:val="001378A6"/>
    <w:rsid w:val="00147DBB"/>
    <w:rsid w:val="00157F36"/>
    <w:rsid w:val="00191D39"/>
    <w:rsid w:val="00194530"/>
    <w:rsid w:val="001A2B09"/>
    <w:rsid w:val="001C78E9"/>
    <w:rsid w:val="001C7A5D"/>
    <w:rsid w:val="00212D50"/>
    <w:rsid w:val="0021445C"/>
    <w:rsid w:val="002572ED"/>
    <w:rsid w:val="00266A6D"/>
    <w:rsid w:val="00294A5D"/>
    <w:rsid w:val="00370798"/>
    <w:rsid w:val="00385C42"/>
    <w:rsid w:val="003B784B"/>
    <w:rsid w:val="003D6F97"/>
    <w:rsid w:val="003E4AA2"/>
    <w:rsid w:val="00431AF6"/>
    <w:rsid w:val="00477C36"/>
    <w:rsid w:val="00496709"/>
    <w:rsid w:val="004D524A"/>
    <w:rsid w:val="004E24FC"/>
    <w:rsid w:val="004F1230"/>
    <w:rsid w:val="004F46B7"/>
    <w:rsid w:val="0050264E"/>
    <w:rsid w:val="0051477C"/>
    <w:rsid w:val="005251AA"/>
    <w:rsid w:val="00532122"/>
    <w:rsid w:val="00561884"/>
    <w:rsid w:val="00580030"/>
    <w:rsid w:val="0058510B"/>
    <w:rsid w:val="005B4C5A"/>
    <w:rsid w:val="005B6276"/>
    <w:rsid w:val="00601FC1"/>
    <w:rsid w:val="00604943"/>
    <w:rsid w:val="00615B0F"/>
    <w:rsid w:val="00662298"/>
    <w:rsid w:val="00691A3F"/>
    <w:rsid w:val="00693719"/>
    <w:rsid w:val="006A7D25"/>
    <w:rsid w:val="006B270D"/>
    <w:rsid w:val="006B36F0"/>
    <w:rsid w:val="0072671D"/>
    <w:rsid w:val="00782ECC"/>
    <w:rsid w:val="007C39D6"/>
    <w:rsid w:val="007C5826"/>
    <w:rsid w:val="007D2092"/>
    <w:rsid w:val="007E74FA"/>
    <w:rsid w:val="00807116"/>
    <w:rsid w:val="00830352"/>
    <w:rsid w:val="00834398"/>
    <w:rsid w:val="0085060F"/>
    <w:rsid w:val="008A2CAE"/>
    <w:rsid w:val="008C1C99"/>
    <w:rsid w:val="008C62D6"/>
    <w:rsid w:val="008D7807"/>
    <w:rsid w:val="008F267C"/>
    <w:rsid w:val="008F6DEF"/>
    <w:rsid w:val="00906D34"/>
    <w:rsid w:val="0092310A"/>
    <w:rsid w:val="00925F4A"/>
    <w:rsid w:val="009324F9"/>
    <w:rsid w:val="00937949"/>
    <w:rsid w:val="009559ED"/>
    <w:rsid w:val="00960F54"/>
    <w:rsid w:val="00972F75"/>
    <w:rsid w:val="0098663C"/>
    <w:rsid w:val="009950B0"/>
    <w:rsid w:val="009C2379"/>
    <w:rsid w:val="009D22D9"/>
    <w:rsid w:val="00A25CD0"/>
    <w:rsid w:val="00A46732"/>
    <w:rsid w:val="00A60F90"/>
    <w:rsid w:val="00A67967"/>
    <w:rsid w:val="00A741A3"/>
    <w:rsid w:val="00A74723"/>
    <w:rsid w:val="00A87404"/>
    <w:rsid w:val="00A92374"/>
    <w:rsid w:val="00AB2E18"/>
    <w:rsid w:val="00AE0387"/>
    <w:rsid w:val="00AF2446"/>
    <w:rsid w:val="00AF4A6C"/>
    <w:rsid w:val="00B14AF3"/>
    <w:rsid w:val="00B27637"/>
    <w:rsid w:val="00B35D4A"/>
    <w:rsid w:val="00B40535"/>
    <w:rsid w:val="00B40E1A"/>
    <w:rsid w:val="00B6274A"/>
    <w:rsid w:val="00B766A5"/>
    <w:rsid w:val="00BC2DF9"/>
    <w:rsid w:val="00BD2DD0"/>
    <w:rsid w:val="00C07732"/>
    <w:rsid w:val="00C13819"/>
    <w:rsid w:val="00C561C8"/>
    <w:rsid w:val="00C65393"/>
    <w:rsid w:val="00C67699"/>
    <w:rsid w:val="00C83B6B"/>
    <w:rsid w:val="00C953D1"/>
    <w:rsid w:val="00CA2028"/>
    <w:rsid w:val="00CB312E"/>
    <w:rsid w:val="00CB47F1"/>
    <w:rsid w:val="00CC2D61"/>
    <w:rsid w:val="00CC7F19"/>
    <w:rsid w:val="00D06B00"/>
    <w:rsid w:val="00D113ED"/>
    <w:rsid w:val="00D11F15"/>
    <w:rsid w:val="00D13D7E"/>
    <w:rsid w:val="00D625AD"/>
    <w:rsid w:val="00D771F5"/>
    <w:rsid w:val="00D95F0D"/>
    <w:rsid w:val="00DB1AB3"/>
    <w:rsid w:val="00DC00D9"/>
    <w:rsid w:val="00DC3FF2"/>
    <w:rsid w:val="00DC40EC"/>
    <w:rsid w:val="00DE7E23"/>
    <w:rsid w:val="00E01877"/>
    <w:rsid w:val="00E1307E"/>
    <w:rsid w:val="00E91B34"/>
    <w:rsid w:val="00EA7781"/>
    <w:rsid w:val="00F03F86"/>
    <w:rsid w:val="00F41ED8"/>
    <w:rsid w:val="00F55FE3"/>
    <w:rsid w:val="00F60A71"/>
    <w:rsid w:val="00F7367C"/>
    <w:rsid w:val="00FC1793"/>
    <w:rsid w:val="00FC4801"/>
    <w:rsid w:val="00FD6116"/>
    <w:rsid w:val="00FE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8646A"/>
  <w15:chartTrackingRefBased/>
  <w15:docId w15:val="{3966BCC6-0A5B-4FCA-BF24-47DA7ADE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8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48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48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4801"/>
    <w:rPr>
      <w:sz w:val="18"/>
      <w:szCs w:val="18"/>
    </w:rPr>
  </w:style>
  <w:style w:type="table" w:styleId="a7">
    <w:name w:val="Table Grid"/>
    <w:basedOn w:val="a1"/>
    <w:uiPriority w:val="39"/>
    <w:rsid w:val="00FC4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5DC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D5DC4"/>
    <w:rPr>
      <w:sz w:val="18"/>
      <w:szCs w:val="18"/>
    </w:rPr>
  </w:style>
  <w:style w:type="character" w:styleId="aa">
    <w:name w:val="Hyperlink"/>
    <w:basedOn w:val="a0"/>
    <w:uiPriority w:val="99"/>
    <w:unhideWhenUsed/>
    <w:rsid w:val="00691A3F"/>
    <w:rPr>
      <w:color w:val="0563C1" w:themeColor="hyperlink"/>
      <w:u w:val="single"/>
    </w:rPr>
  </w:style>
  <w:style w:type="paragraph" w:styleId="ab">
    <w:name w:val="annotation text"/>
    <w:basedOn w:val="a"/>
    <w:link w:val="ac"/>
    <w:uiPriority w:val="99"/>
    <w:unhideWhenUsed/>
    <w:rsid w:val="00691A3F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691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1173</Words>
  <Characters>6690</Characters>
  <Application>Microsoft Office Word</Application>
  <DocSecurity>0</DocSecurity>
  <Lines>55</Lines>
  <Paragraphs>15</Paragraphs>
  <ScaleCrop>false</ScaleCrop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刘同库</dc:creator>
  <cp:keywords/>
  <dc:description/>
  <cp:lastModifiedBy>Lucky</cp:lastModifiedBy>
  <cp:revision>85</cp:revision>
  <dcterms:created xsi:type="dcterms:W3CDTF">2025-06-06T06:30:00Z</dcterms:created>
  <dcterms:modified xsi:type="dcterms:W3CDTF">2026-08-14T01:51:00Z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f71d5aae-657b-4e24-8b73-616a9cd483ea</vt:lpwstr>
  </property>
</Properties>
</file>